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附件二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试验用药品管理信息摘要表</w:t>
      </w:r>
    </w:p>
    <w:p>
      <w:pPr>
        <w:rPr>
          <w:rFonts w:asciiTheme="minorEastAsia" w:hAnsiTheme="minorEastAsia"/>
          <w:sz w:val="36"/>
          <w:szCs w:val="36"/>
        </w:rPr>
      </w:pP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方案编号：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中心编号：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试验编号：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专业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科室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主要研究者：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</w:p>
    <w:p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试验名称：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</w:p>
    <w:tbl>
      <w:tblPr>
        <w:tblStyle w:val="4"/>
        <w:tblW w:w="15480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0"/>
        <w:gridCol w:w="11780"/>
        <w:gridCol w:w="25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相关事项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本中心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计划入组例数：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受试者编号规则：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筛选号：                    入组号（随机号）：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受试者姓名缩写规则(举例说明)：                                                           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药品名称（书写完整，包括通用名、商品名（如有）)、规格、剂型、包装（具体到最小单位，如10片/瓶*5瓶/盒）及储存条件：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试验药：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安慰剂：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对照药：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基础用药：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药品编号：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有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药品接收时是否需要IWRS等系统确认：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需要（如需要，请申请相关人员IWRS等账号）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不需要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运送途中温度监测（从申办方至中心药房）：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需温度计监测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不适用（请备注原因） 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转运途中温度监测（从中心药房至专业科室）：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需要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不需要                  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试验用药品发放规则或随机方法：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按药品名称、批号等发放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按药品编号顺序发放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IWRS等系统随机（随机页面或反馈邮件需打印存档）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根据随机表进行发放    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随机信封/随机卡片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试验用药品发放日程（根据试验流程图以表格形式简要概括访视周期、发放药品、发放数量等）：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如为生存随访发药请备注每例受试者1年的发放次数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用法用量及注意事项（简明扼要）：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包装副标签是否保留：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是（请提供副标签粘贴用表，表头包括以下信息：方案编号、中心名称、中心编号、PI、受试者编号（筛选号和/或随机号）等）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否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不适用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库存不足时，药品补给方式：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中心药房药品管理人员电话/系统申请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申办方根据中心库存情况自动发放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通知CRA/CRC，由CRA/CRC申请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试验用药品回收：                                                                                                                                                               回收内容：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所有已用空包装，包括空盒、空板、空袋、空安瓿等（如有无需回收的空包装请备注）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已发放的未用药品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不适用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剩余量统计（适用于注射剂）：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需要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不需要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不适用</w:t>
            </w:r>
            <w:r>
              <w:rPr>
                <w:rFonts w:ascii="Times New Roman" w:hAnsi="Times New Roman" w:cs="Times New Roman"/>
                <w:color w:val="FFFFFF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未用冷藏药品回收后是否需要冷藏（2-8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需要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不需要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不适用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药品销毁（如涉及多个地点销毁的情况，请详细备注销毁内容；如需科室或中心药房销毁，请提供“委托函”）：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申办方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科室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中心药房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项目CRC信息：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有（ 姓名：         手机：             邮箱：                  公司：                   ）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CRA联系方式：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姓名：               手机：                    邮箱:                         公司：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填写注意事项：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“试验编号”：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试验项目档案号</w:t>
      </w:r>
      <w:r>
        <w:rPr>
          <w:rFonts w:hint="eastAsia" w:ascii="仿宋" w:hAnsi="仿宋" w:eastAsia="仿宋"/>
          <w:sz w:val="24"/>
          <w:szCs w:val="24"/>
        </w:rPr>
        <w:t xml:space="preserve">；  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所有涉及的“□”请打“×”；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选项如不适用请填写“NA” 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有任何特殊情况，可在相应的备注栏注明；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表格填写完整后请填写人签字签日期，并与试验用药品管理文件夹一起递交至中心药房。</w:t>
      </w:r>
    </w:p>
    <w:p>
      <w:pPr>
        <w:spacing w:before="156" w:beforeLines="50"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填写人签字（申办方/</w:t>
      </w:r>
      <w:r>
        <w:rPr>
          <w:rFonts w:ascii="仿宋" w:hAnsi="仿宋" w:eastAsia="仿宋"/>
          <w:sz w:val="24"/>
          <w:szCs w:val="24"/>
        </w:rPr>
        <w:t>CRO</w:t>
      </w:r>
      <w:r>
        <w:rPr>
          <w:rFonts w:hint="eastAsia" w:ascii="仿宋" w:hAnsi="仿宋" w:eastAsia="仿宋"/>
          <w:sz w:val="24"/>
          <w:szCs w:val="24"/>
        </w:rPr>
        <w:t xml:space="preserve">公司）：                  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日期：</w:t>
      </w:r>
    </w:p>
    <w:p>
      <w:pPr>
        <w:spacing w:before="156" w:beforeLines="50"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确认人签字（药物临床试验机构中心药房）：        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日期：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/>
      </w:rPr>
      <w:t xml:space="preserve">试验用药品管理信息摘要表                                                                  </w:t>
    </w:r>
    <w:r>
      <w:rPr>
        <w:rFonts w:hint="eastAsia"/>
        <w:lang w:val="en-US" w:eastAsia="zh-CN"/>
      </w:rPr>
      <w:t xml:space="preserve">  汕大附二  V1.0    20210301  </w:t>
    </w:r>
    <w:r>
      <w:rPr>
        <w:rFonts w:hint="eastAsia"/>
      </w:rPr>
      <w:t xml:space="preserve">         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0"/>
    <w:multiLevelType w:val="multilevel"/>
    <w:tmpl w:val="18E070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F7"/>
    <w:rsid w:val="00046943"/>
    <w:rsid w:val="000712F8"/>
    <w:rsid w:val="000D5185"/>
    <w:rsid w:val="00122789"/>
    <w:rsid w:val="00134E79"/>
    <w:rsid w:val="00150676"/>
    <w:rsid w:val="00171665"/>
    <w:rsid w:val="001819A2"/>
    <w:rsid w:val="001D4118"/>
    <w:rsid w:val="00244E70"/>
    <w:rsid w:val="002D15C7"/>
    <w:rsid w:val="002E005B"/>
    <w:rsid w:val="002F32E6"/>
    <w:rsid w:val="003E36FB"/>
    <w:rsid w:val="00402F71"/>
    <w:rsid w:val="00431A16"/>
    <w:rsid w:val="004E185A"/>
    <w:rsid w:val="005607FC"/>
    <w:rsid w:val="006251FC"/>
    <w:rsid w:val="00673588"/>
    <w:rsid w:val="006B7342"/>
    <w:rsid w:val="006D7775"/>
    <w:rsid w:val="00713C14"/>
    <w:rsid w:val="00773F96"/>
    <w:rsid w:val="007A1B56"/>
    <w:rsid w:val="007E07B3"/>
    <w:rsid w:val="00820D80"/>
    <w:rsid w:val="00835AE0"/>
    <w:rsid w:val="008C4F2E"/>
    <w:rsid w:val="009A3D3C"/>
    <w:rsid w:val="009F06BD"/>
    <w:rsid w:val="009F4CD2"/>
    <w:rsid w:val="009F7A52"/>
    <w:rsid w:val="00A20B47"/>
    <w:rsid w:val="00A32C02"/>
    <w:rsid w:val="00A76FEE"/>
    <w:rsid w:val="00B22770"/>
    <w:rsid w:val="00B36DE5"/>
    <w:rsid w:val="00B37899"/>
    <w:rsid w:val="00B41C5C"/>
    <w:rsid w:val="00BA2528"/>
    <w:rsid w:val="00D31C89"/>
    <w:rsid w:val="00D4332B"/>
    <w:rsid w:val="00DE4883"/>
    <w:rsid w:val="00E66ACD"/>
    <w:rsid w:val="00E87BF7"/>
    <w:rsid w:val="00E93B90"/>
    <w:rsid w:val="00EB2D2A"/>
    <w:rsid w:val="00EB7BDD"/>
    <w:rsid w:val="00F604F9"/>
    <w:rsid w:val="00F8410B"/>
    <w:rsid w:val="00FA75F9"/>
    <w:rsid w:val="00FB7CC9"/>
    <w:rsid w:val="49E2744C"/>
    <w:rsid w:val="531D79C5"/>
    <w:rsid w:val="537A624B"/>
    <w:rsid w:val="7BDE0DC8"/>
    <w:rsid w:val="7C6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/>
      <w:color w:val="FFFFFF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04970-6374-49A8-841A-3BF9F079D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497</Words>
  <Characters>2837</Characters>
  <Lines>23</Lines>
  <Paragraphs>6</Paragraphs>
  <TotalTime>3</TotalTime>
  <ScaleCrop>false</ScaleCrop>
  <LinksUpToDate>false</LinksUpToDate>
  <CharactersWithSpaces>3328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2017-07-17T05:40:00Z</dcterms:created>
  <dc:creator>张晓婷</dc:creator>
  <cp:lastModifiedBy>sdyfe</cp:lastModifiedBy>
  <cp:lastPrinted>2017-07-17T08:22:00Z</cp:lastPrinted>
  <dcterms:modified xsi:type="dcterms:W3CDTF">2021-03-23T02:56:04Z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