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CRA变更</w:t>
      </w:r>
      <w:r>
        <w:rPr>
          <w:rFonts w:hint="eastAsia" w:ascii="Times New Roman" w:hAnsi="Times New Roman" w:eastAsia="黑体" w:cs="Times New Roman"/>
          <w:sz w:val="28"/>
          <w:szCs w:val="28"/>
        </w:rPr>
        <w:t>登记表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41"/>
        <w:gridCol w:w="2268"/>
        <w:gridCol w:w="18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试验名称：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8"/>
                <w:szCs w:val="28"/>
                <w:lang w:val="en-US" w:eastAsia="zh-CN"/>
              </w:rPr>
              <w:t>申办方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专业：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Theme="minorEastAsia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主要研究者：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456" w:type="dxa"/>
            <w:gridSpan w:val="5"/>
            <w:shd w:val="pct10" w:color="auto" w:fill="auto"/>
            <w:vAlign w:val="center"/>
          </w:tcPr>
          <w:p>
            <w:pPr>
              <w:pStyle w:val="4"/>
              <w:spacing w:line="288" w:lineRule="atLeast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原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CRA</w:t>
            </w: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工作单位</w:t>
            </w: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姓名</w:t>
            </w: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离岗时间：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联系电话</w:t>
            </w: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更换原因</w:t>
            </w: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456" w:type="dxa"/>
            <w:gridSpan w:val="5"/>
            <w:shd w:val="pct10" w:color="auto" w:fill="auto"/>
            <w:vAlign w:val="center"/>
          </w:tcPr>
          <w:p>
            <w:pPr>
              <w:pStyle w:val="4"/>
              <w:spacing w:line="288" w:lineRule="atLeast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新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CRA</w:t>
            </w: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工作单位</w:t>
            </w: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姓名</w:t>
            </w: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到任时间：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  <w:t>联系电话</w:t>
            </w: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456" w:type="dxa"/>
            <w:gridSpan w:val="5"/>
            <w:shd w:val="pct20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临床试验运营部确认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ascii="Times New Roman" w:cs="Times New Roman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ascii="Times New Roman" w:hAnsi="Times New Roman" w:cs="Times New Roman" w:eastAsiaTheme="minorEastAsia"/>
                <w:b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797" w:bottom="1418" w:left="1797" w:header="510" w:footer="51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汕头大学医学院第二附属医院</w:t>
    </w:r>
    <w:r>
      <w:rPr>
        <w:rFonts w:hint="eastAsia"/>
      </w:rPr>
      <w:t xml:space="preserve"> 药物临床试验机构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CRA</w:t>
    </w:r>
    <w:r>
      <w:rPr>
        <w:rFonts w:ascii="Times New Roman" w:cs="Times New Roman"/>
      </w:rPr>
      <w:t>变更登记表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2AC"/>
    <w:rsid w:val="000C749A"/>
    <w:rsid w:val="00235C5B"/>
    <w:rsid w:val="002C2E27"/>
    <w:rsid w:val="00303A06"/>
    <w:rsid w:val="003F1919"/>
    <w:rsid w:val="004612D8"/>
    <w:rsid w:val="005A2E17"/>
    <w:rsid w:val="0064124D"/>
    <w:rsid w:val="00661485"/>
    <w:rsid w:val="007A32AC"/>
    <w:rsid w:val="00801FE3"/>
    <w:rsid w:val="008111EA"/>
    <w:rsid w:val="00842A7B"/>
    <w:rsid w:val="00961732"/>
    <w:rsid w:val="009A296F"/>
    <w:rsid w:val="00B80F28"/>
    <w:rsid w:val="00C048F4"/>
    <w:rsid w:val="00C7679F"/>
    <w:rsid w:val="00C92D44"/>
    <w:rsid w:val="00DD7CB7"/>
    <w:rsid w:val="00F30A90"/>
    <w:rsid w:val="00F5228A"/>
    <w:rsid w:val="20891992"/>
    <w:rsid w:val="3DA86F7C"/>
    <w:rsid w:val="66084708"/>
    <w:rsid w:val="66097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A-Study Title"/>
    <w:qFormat/>
    <w:uiPriority w:val="0"/>
    <w:pPr>
      <w:autoSpaceDE w:val="0"/>
      <w:autoSpaceDN w:val="0"/>
      <w:adjustRightInd w:val="0"/>
      <w:spacing w:after="120"/>
    </w:pPr>
    <w:rPr>
      <w:rFonts w:ascii="Times New Roman" w:hAnsi="Times New Roman" w:eastAsia="Times New Roman" w:cs="Times New Roman"/>
      <w:b/>
      <w:bCs/>
      <w:sz w:val="28"/>
      <w:szCs w:val="28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</Words>
  <Characters>137</Characters>
  <Lines>1</Lines>
  <Paragraphs>1</Paragraphs>
  <TotalTime>3</TotalTime>
  <ScaleCrop>false</ScaleCrop>
  <LinksUpToDate>false</LinksUpToDate>
  <CharactersWithSpaces>160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2016-01-11T06:59:00Z</dcterms:created>
  <dc:creator>晓也</dc:creator>
  <cp:lastModifiedBy>sdyfe</cp:lastModifiedBy>
  <dcterms:modified xsi:type="dcterms:W3CDTF">2021-03-29T08:51:22Z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