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49" w:rsidRPr="00876849" w:rsidRDefault="00876849" w:rsidP="00876849">
      <w:pPr>
        <w:jc w:val="center"/>
        <w:rPr>
          <w:b/>
          <w:sz w:val="28"/>
          <w:szCs w:val="28"/>
        </w:rPr>
      </w:pPr>
      <w:r w:rsidRPr="00876849">
        <w:rPr>
          <w:rFonts w:hint="eastAsia"/>
          <w:b/>
          <w:sz w:val="28"/>
          <w:szCs w:val="28"/>
        </w:rPr>
        <w:t>汕头大学医学院第二附属医院定制实验台及配套装置采购项目</w:t>
      </w:r>
    </w:p>
    <w:p w:rsidR="006B595A" w:rsidRPr="006B595A" w:rsidRDefault="006B595A" w:rsidP="006B595A">
      <w:pPr>
        <w:spacing w:beforeLines="50" w:line="276" w:lineRule="auto"/>
        <w:ind w:left="413" w:hangingChars="147" w:hanging="413"/>
        <w:rPr>
          <w:rFonts w:hint="eastAsia"/>
          <w:b/>
          <w:sz w:val="28"/>
          <w:szCs w:val="28"/>
        </w:rPr>
      </w:pPr>
      <w:r w:rsidRPr="006B595A">
        <w:rPr>
          <w:rFonts w:hint="eastAsia"/>
          <w:b/>
          <w:sz w:val="28"/>
          <w:szCs w:val="28"/>
        </w:rPr>
        <w:t>采购清单</w:t>
      </w:r>
    </w:p>
    <w:tbl>
      <w:tblPr>
        <w:tblpPr w:leftFromText="180" w:rightFromText="180" w:vertAnchor="text" w:horzAnchor="page" w:tblpXSpec="center" w:tblpY="310"/>
        <w:tblOverlap w:val="never"/>
        <w:tblW w:w="5000" w:type="pct"/>
        <w:jc w:val="center"/>
        <w:tblLook w:val="04A0"/>
      </w:tblPr>
      <w:tblGrid>
        <w:gridCol w:w="321"/>
        <w:gridCol w:w="426"/>
        <w:gridCol w:w="1581"/>
        <w:gridCol w:w="426"/>
        <w:gridCol w:w="426"/>
        <w:gridCol w:w="741"/>
        <w:gridCol w:w="741"/>
        <w:gridCol w:w="3207"/>
        <w:gridCol w:w="653"/>
      </w:tblGrid>
      <w:tr w:rsidR="006B595A" w:rsidTr="00D447A6">
        <w:trPr>
          <w:trHeight w:val="375"/>
          <w:jc w:val="center"/>
        </w:trPr>
        <w:tc>
          <w:tcPr>
            <w:tcW w:w="4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设备编号及名称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规格尺寸</w:t>
            </w:r>
          </w:p>
        </w:tc>
        <w:tc>
          <w:tcPr>
            <w:tcW w:w="1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1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5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限价（元）</w:t>
            </w:r>
          </w:p>
        </w:tc>
        <w:tc>
          <w:tcPr>
            <w:tcW w:w="2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结构及台面材质</w:t>
            </w:r>
          </w:p>
        </w:tc>
        <w:tc>
          <w:tcPr>
            <w:tcW w:w="7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图片仅供参考</w:t>
            </w:r>
          </w:p>
        </w:tc>
      </w:tr>
      <w:tr w:rsidR="006B595A" w:rsidTr="00D447A6">
        <w:trPr>
          <w:trHeight w:val="330"/>
          <w:jc w:val="center"/>
        </w:trPr>
        <w:tc>
          <w:tcPr>
            <w:tcW w:w="4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(mm)</w:t>
            </w:r>
          </w:p>
        </w:tc>
        <w:tc>
          <w:tcPr>
            <w:tcW w:w="1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总价</w:t>
            </w:r>
          </w:p>
        </w:tc>
        <w:tc>
          <w:tcPr>
            <w:tcW w:w="2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6B595A" w:rsidTr="00D447A6">
        <w:trPr>
          <w:trHeight w:val="3600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中央台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6750*1500*850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台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19575 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19575 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全钢结构：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 柜体侧面和背面为一整块钢板折弯而成，柜体侧面和背面上安装内部加强筋，提高支撑能力。柜体为双门双抽柜。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 抽屉：底部和侧面为一整块钢板折弯而成，前面和背板焊接在这一整块钢板上。抽头内装隔音材料，并在安装前内部也进行喷涂处理。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 滑轨：重负荷包夹式滑轨，尼龙滚珠，自闭结构设计。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 柜门：双层结构，同时门片内外钢板均进行喷涂处理。门片外板经过加强设计。合叶可以拆卸，而不是焊接结构。门片上安装橡胶缓冲垫。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 座位空档：前横梁加后封板设计。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 台面：12.7厚理化板，耐强腐蚀。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95A" w:rsidRDefault="006B595A" w:rsidP="00D447A6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435610</wp:posOffset>
                  </wp:positionV>
                  <wp:extent cx="1287145" cy="840740"/>
                  <wp:effectExtent l="19050" t="0" r="8255" b="0"/>
                  <wp:wrapNone/>
                  <wp:docPr id="2" name="图片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595A" w:rsidTr="00D447A6">
        <w:trPr>
          <w:trHeight w:val="2940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边台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6500*750*850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台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1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9425 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9425 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全钢结构：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 柜体侧面和背面为一整块钢板折弯而成，柜体侧面和背面上安装内部加强筋，提高 支撑能力。柜体为双门双抽柜。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 抽屉：底部和侧面为一整块钢板折弯而成，前面和背板焊接在这一整块钢板上。抽头内装隔音材料，并在安装前内部也进行喷涂处理。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 滑轨：重负荷包夹式滑轨，尼龙滚珠，自闭结构设计。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 柜门：双层结构，同时门片内外钢板均进行喷涂处理。门片外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板经过加强设计。合叶可以拆卸，而不是焊接结构。门片上安装橡胶缓冲垫。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 座位空档：前横梁加后封板设计。</w:t>
            </w:r>
          </w:p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 台面：12.7厚理化板，耐强腐蚀。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B595A" w:rsidRDefault="006B595A" w:rsidP="00D447A6"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445135</wp:posOffset>
                  </wp:positionV>
                  <wp:extent cx="1238250" cy="932815"/>
                  <wp:effectExtent l="19050" t="0" r="0" b="0"/>
                  <wp:wrapNone/>
                  <wp:docPr id="3" name="图片_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32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595A" w:rsidTr="00D447A6">
        <w:trPr>
          <w:trHeight w:val="1460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3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中央台试剂架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6000*300*750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套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1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5100 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5100 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铝制玻璃结构：采用38*38mm圆角及方构梁铝型材，表面经人工阳极氧化及环氧树脂静电粉末高温喷塑处理，接插件为专用高分子材料压铸件，紧密强固。带活动挂板，玻璃采用10mm厚强化玻璃，可上下移动，边缘带不锈钢护栏，防药品或试剂跌落，菱形立柱，四面安装插座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jc w:val="center"/>
              <w:rPr>
                <w:rFonts w:ascii="宋体" w:hAnsi="宋体" w:cs="宋体"/>
              </w:rPr>
            </w:pPr>
          </w:p>
        </w:tc>
      </w:tr>
      <w:tr w:rsidR="006B595A" w:rsidTr="00D447A6">
        <w:trPr>
          <w:trHeight w:val="1660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水槽</w:t>
            </w:r>
            <w:r>
              <w:rPr>
                <w:szCs w:val="21"/>
              </w:rPr>
              <w:t>+</w:t>
            </w:r>
            <w:r>
              <w:rPr>
                <w:szCs w:val="21"/>
              </w:rPr>
              <w:t>三联水龙头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550*450*300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套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1 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550 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550 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实验室专用PP水盆及三口水龙头。采用高分子高密度PP材料模具一体成型，采用实验室专用铜制水龙头，人体工学设计，并配有360度旋转鹅颈管。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73025</wp:posOffset>
                  </wp:positionV>
                  <wp:extent cx="774700" cy="904875"/>
                  <wp:effectExtent l="19050" t="0" r="6350" b="0"/>
                  <wp:wrapNone/>
                  <wp:docPr id="4" name="图片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595A" w:rsidTr="00D447A6">
        <w:trPr>
          <w:trHeight w:val="1295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滴水架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400*500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个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400 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400 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实芯理化板+PP棒实芯理化板基材pp滴水棒，5mm厚抗倍特层板，PVC接水盘抗化学腐蚀，抑菌、易清洁、耐潮湿利于器皿的自然干燥。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27940</wp:posOffset>
                  </wp:positionV>
                  <wp:extent cx="961390" cy="760730"/>
                  <wp:effectExtent l="19050" t="0" r="0" b="0"/>
                  <wp:wrapNone/>
                  <wp:docPr id="5" name="图片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76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595A" w:rsidTr="00D447A6">
        <w:trPr>
          <w:trHeight w:val="1820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洗眼器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单口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个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450 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450 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主体为加厚钢质。2.涂层为高亮环氧树脂，耐腐蚀耐热，防紫外线辐射。3.洗眼喷头，加厚铜质环氧树脂涂层外加软性橡胶，出水经减压处理呈泡沫状水柱,防止冲伤眼睛。4.防尘盖：平常可防尘，使用时自动被水冲开，并降低突然打开时短暂的高水压，防止冲伤眼睛，同时具链条与护杯连结可防脱落。  5.供水软管：长度1.5米，软性PVC管外覆不锈钢网。平时隐藏于台面下，紧急使用时可随意抽起，方</w:t>
            </w:r>
            <w:r>
              <w:rPr>
                <w:rFonts w:ascii="宋体" w:hAnsi="宋体" w:cs="宋体" w:hint="eastAsia"/>
                <w:szCs w:val="21"/>
              </w:rPr>
              <w:lastRenderedPageBreak/>
              <w:t>便使用。 6.最大耐水压：7kg/cm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noProof/>
              </w:rPr>
              <w:lastRenderedPageBreak/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232410</wp:posOffset>
                  </wp:positionV>
                  <wp:extent cx="441960" cy="843915"/>
                  <wp:effectExtent l="19050" t="0" r="0" b="0"/>
                  <wp:wrapNone/>
                  <wp:docPr id="6" name="图片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8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595A" w:rsidTr="00D447A6">
        <w:trPr>
          <w:trHeight w:val="1280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7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实验室专用插座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jc w:val="center"/>
              <w:rPr>
                <w:szCs w:val="21"/>
              </w:rPr>
            </w:pP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个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44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68 </w:t>
            </w:r>
          </w:p>
        </w:tc>
        <w:tc>
          <w:tcPr>
            <w:tcW w:w="2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 xml:space="preserve">2992 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实验室专用插座二三插座，配国标2.6mm电线，含实验台内连接，不含外接，其中中央台32套，边台12套。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15240</wp:posOffset>
                  </wp:positionV>
                  <wp:extent cx="1238885" cy="795020"/>
                  <wp:effectExtent l="19050" t="0" r="0" b="0"/>
                  <wp:wrapNone/>
                  <wp:docPr id="7" name="图片_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_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8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595A" w:rsidTr="00D447A6">
        <w:trPr>
          <w:trHeight w:val="620"/>
          <w:jc w:val="center"/>
        </w:trPr>
        <w:tc>
          <w:tcPr>
            <w:tcW w:w="151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348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95A" w:rsidRDefault="006B595A" w:rsidP="00D447A6">
            <w:pPr>
              <w:widowControl/>
              <w:textAlignment w:val="center"/>
              <w:rPr>
                <w:rFonts w:ascii="宋体" w:hAnsi="宋体" w:cs="宋体"/>
                <w:bdr w:val="single" w:sz="4" w:space="0" w:color="000000"/>
              </w:rPr>
            </w:pPr>
            <w:r>
              <w:rPr>
                <w:rFonts w:hint="eastAsia"/>
                <w:szCs w:val="21"/>
              </w:rPr>
              <w:t>42341</w:t>
            </w:r>
            <w:r>
              <w:rPr>
                <w:rFonts w:hint="eastAsia"/>
                <w:szCs w:val="21"/>
              </w:rPr>
              <w:t>（含</w:t>
            </w:r>
            <w:r>
              <w:rPr>
                <w:rFonts w:hint="eastAsia"/>
                <w:szCs w:val="21"/>
              </w:rPr>
              <w:t>10%</w:t>
            </w:r>
            <w:r>
              <w:rPr>
                <w:rFonts w:hint="eastAsia"/>
                <w:szCs w:val="21"/>
              </w:rPr>
              <w:t>税金）</w:t>
            </w:r>
          </w:p>
        </w:tc>
      </w:tr>
    </w:tbl>
    <w:p w:rsidR="006B595A" w:rsidRPr="00223894" w:rsidRDefault="006B595A" w:rsidP="006B595A">
      <w:pPr>
        <w:spacing w:line="276" w:lineRule="auto"/>
        <w:rPr>
          <w:rFonts w:hint="eastAsia"/>
          <w:szCs w:val="21"/>
        </w:rPr>
      </w:pPr>
      <w:r w:rsidRPr="00223894">
        <w:rPr>
          <w:rFonts w:hint="eastAsia"/>
          <w:szCs w:val="21"/>
        </w:rPr>
        <w:t>说明：投标报价按单价报价，单价报价不得超过货物清单中的限价。合同价包括所提供货物抵达指定交货地点的货物价格、运输费、装卸费、安装、税费及一切技术和售后服务等费用。投标报价超出限价金额的为无效报价。</w:t>
      </w:r>
    </w:p>
    <w:p w:rsidR="00210474" w:rsidRPr="006C777E" w:rsidRDefault="00210474" w:rsidP="006B595A">
      <w:pPr>
        <w:spacing w:line="276" w:lineRule="auto"/>
        <w:ind w:leftChars="296" w:left="622" w:firstLineChars="200" w:firstLine="480"/>
        <w:rPr>
          <w:sz w:val="24"/>
        </w:rPr>
      </w:pPr>
    </w:p>
    <w:sectPr w:rsidR="00210474" w:rsidRPr="006C777E" w:rsidSect="00A1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B00" w:rsidRDefault="003D6B00" w:rsidP="00127045">
      <w:r>
        <w:separator/>
      </w:r>
    </w:p>
  </w:endnote>
  <w:endnote w:type="continuationSeparator" w:id="1">
    <w:p w:rsidR="003D6B00" w:rsidRDefault="003D6B00" w:rsidP="00127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B00" w:rsidRDefault="003D6B00" w:rsidP="00127045">
      <w:r>
        <w:separator/>
      </w:r>
    </w:p>
  </w:footnote>
  <w:footnote w:type="continuationSeparator" w:id="1">
    <w:p w:rsidR="003D6B00" w:rsidRDefault="003D6B00" w:rsidP="001270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93E6C"/>
    <w:multiLevelType w:val="hybridMultilevel"/>
    <w:tmpl w:val="FDEE37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045"/>
    <w:rsid w:val="00063F2B"/>
    <w:rsid w:val="00127045"/>
    <w:rsid w:val="00210474"/>
    <w:rsid w:val="0034495A"/>
    <w:rsid w:val="003D6B00"/>
    <w:rsid w:val="004952F3"/>
    <w:rsid w:val="004C1E69"/>
    <w:rsid w:val="004C674D"/>
    <w:rsid w:val="005618E6"/>
    <w:rsid w:val="005F0B48"/>
    <w:rsid w:val="006B595A"/>
    <w:rsid w:val="006C777E"/>
    <w:rsid w:val="006D6ECF"/>
    <w:rsid w:val="00723D1A"/>
    <w:rsid w:val="007E50D6"/>
    <w:rsid w:val="00825FD2"/>
    <w:rsid w:val="00876849"/>
    <w:rsid w:val="00A1242C"/>
    <w:rsid w:val="00A35D0C"/>
    <w:rsid w:val="00AB6271"/>
    <w:rsid w:val="00FC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70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70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7045"/>
    <w:rPr>
      <w:sz w:val="18"/>
      <w:szCs w:val="18"/>
    </w:rPr>
  </w:style>
  <w:style w:type="paragraph" w:styleId="a5">
    <w:name w:val="List Paragraph"/>
    <w:basedOn w:val="a"/>
    <w:uiPriority w:val="34"/>
    <w:qFormat/>
    <w:rsid w:val="0087684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C77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2022-11-10T09:43:00Z</dcterms:created>
  <dcterms:modified xsi:type="dcterms:W3CDTF">2022-11-11T02:33:00Z</dcterms:modified>
</cp:coreProperties>
</file>